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CD5B58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Дело № 5-1034</w:t>
      </w:r>
      <w:r w:rsidR="00CD3DCE">
        <w:rPr>
          <w:bCs/>
          <w:sz w:val="28"/>
          <w:szCs w:val="28"/>
        </w:rPr>
        <w:t>-2201</w:t>
      </w:r>
      <w:r w:rsidRPr="00CD5B58">
        <w:rPr>
          <w:bCs/>
          <w:sz w:val="28"/>
          <w:szCs w:val="28"/>
        </w:rPr>
        <w:t>/2025</w:t>
      </w:r>
    </w:p>
    <w:p w:rsidR="006666AF" w:rsidRPr="00CD5B58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УИД: 86MS0022</w:t>
      </w:r>
      <w:r w:rsidRPr="00CD5B58" w:rsidR="00CC76B8">
        <w:rPr>
          <w:bCs/>
          <w:sz w:val="28"/>
          <w:szCs w:val="28"/>
        </w:rPr>
        <w:t>-01-2025-00</w:t>
      </w:r>
      <w:r>
        <w:rPr>
          <w:bCs/>
          <w:sz w:val="28"/>
          <w:szCs w:val="28"/>
        </w:rPr>
        <w:t>5194</w:t>
      </w:r>
      <w:r w:rsidRPr="00CD5B58" w:rsidR="00CC76B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43</w:t>
      </w:r>
    </w:p>
    <w:p w:rsidR="00CC76B8" w:rsidRPr="00CD5B58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августа</w:t>
      </w:r>
      <w:r w:rsidRPr="00702F09">
        <w:rPr>
          <w:sz w:val="28"/>
          <w:szCs w:val="28"/>
        </w:rPr>
        <w:t xml:space="preserve"> 2025 года                                                   г. Нягань ХМАО-Югры</w:t>
      </w:r>
    </w:p>
    <w:p w:rsidR="00BC1FA6" w:rsidP="00CD3DCE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  <w:r w:rsidRPr="009D6C72" w:rsidR="00CD3DCE">
        <w:rPr>
          <w:sz w:val="28"/>
          <w:szCs w:val="28"/>
        </w:rPr>
        <w:t>исполняя обязанности мир</w:t>
      </w:r>
      <w:r w:rsidR="00CD3DCE">
        <w:rPr>
          <w:sz w:val="28"/>
          <w:szCs w:val="28"/>
        </w:rPr>
        <w:t>ового судьи судебного участка №1</w:t>
      </w:r>
      <w:r w:rsidRPr="009D6C72" w:rsidR="00CD3DCE">
        <w:rPr>
          <w:sz w:val="28"/>
          <w:szCs w:val="28"/>
        </w:rPr>
        <w:t xml:space="preserve"> Няганского судебного района Ханты-Мансийского автономного округа – Югры</w:t>
      </w:r>
      <w:r w:rsidR="00CD3DCE">
        <w:rPr>
          <w:sz w:val="28"/>
          <w:szCs w:val="28"/>
        </w:rPr>
        <w:t xml:space="preserve">,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рассмотрев дело об административном правонарушен</w:t>
      </w:r>
      <w:r w:rsidRPr="00702F09">
        <w:rPr>
          <w:sz w:val="28"/>
          <w:szCs w:val="28"/>
        </w:rPr>
        <w:t xml:space="preserve">ии, предусмотренном ч.1 ст. 12.26 Кодекса Российской Федерации об административных правонарушениях, в отношении </w:t>
      </w:r>
    </w:p>
    <w:p w:rsidR="00F8282F" w:rsidP="00777A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Яшвили Романа Шакровича</w:t>
      </w:r>
      <w:r w:rsidRPr="00702F09" w:rsidR="00BC1FA6">
        <w:rPr>
          <w:sz w:val="28"/>
          <w:szCs w:val="28"/>
        </w:rPr>
        <w:t xml:space="preserve">, </w:t>
      </w:r>
      <w:r w:rsidR="009210F9">
        <w:rPr>
          <w:sz w:val="28"/>
          <w:szCs w:val="28"/>
        </w:rPr>
        <w:t>*</w:t>
      </w:r>
      <w:r w:rsidRPr="00702F09" w:rsidR="002F6764">
        <w:rPr>
          <w:sz w:val="28"/>
          <w:szCs w:val="28"/>
        </w:rPr>
        <w:t xml:space="preserve"> года рождения, уроженца</w:t>
      </w:r>
      <w:r w:rsidRPr="00702F09" w:rsidR="00BC1FA6">
        <w:rPr>
          <w:sz w:val="28"/>
          <w:szCs w:val="28"/>
        </w:rPr>
        <w:t xml:space="preserve"> </w:t>
      </w:r>
      <w:r w:rsidR="009210F9">
        <w:rPr>
          <w:sz w:val="28"/>
          <w:szCs w:val="28"/>
        </w:rPr>
        <w:t>*</w:t>
      </w:r>
      <w:r w:rsidR="00777A9E">
        <w:rPr>
          <w:sz w:val="28"/>
          <w:szCs w:val="28"/>
        </w:rPr>
        <w:t xml:space="preserve">, </w:t>
      </w:r>
      <w:r w:rsidRPr="00702F09" w:rsidR="002F6764">
        <w:rPr>
          <w:sz w:val="28"/>
          <w:szCs w:val="28"/>
        </w:rPr>
        <w:t>гражданина</w:t>
      </w:r>
      <w:r w:rsidRPr="00702F09" w:rsidR="00BC1FA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702F09" w:rsidR="008E1D7C">
        <w:rPr>
          <w:sz w:val="28"/>
          <w:szCs w:val="28"/>
        </w:rPr>
        <w:t xml:space="preserve">, </w:t>
      </w:r>
      <w:r w:rsidRPr="00702F09" w:rsidR="000E25CF">
        <w:rPr>
          <w:sz w:val="28"/>
          <w:szCs w:val="28"/>
        </w:rPr>
        <w:t>работающего</w:t>
      </w:r>
      <w:r w:rsidR="00935DF1">
        <w:rPr>
          <w:sz w:val="28"/>
          <w:szCs w:val="28"/>
        </w:rPr>
        <w:t xml:space="preserve"> </w:t>
      </w:r>
      <w:r w:rsidR="009210F9">
        <w:rPr>
          <w:sz w:val="28"/>
          <w:szCs w:val="28"/>
        </w:rPr>
        <w:t>*</w:t>
      </w:r>
      <w:r w:rsidRPr="00702F09" w:rsidR="002F6764">
        <w:rPr>
          <w:sz w:val="28"/>
          <w:szCs w:val="28"/>
        </w:rPr>
        <w:t xml:space="preserve">, зарегистрированного </w:t>
      </w:r>
      <w:r w:rsidRPr="00702F09" w:rsidR="000E25CF">
        <w:rPr>
          <w:sz w:val="28"/>
          <w:szCs w:val="28"/>
        </w:rPr>
        <w:t xml:space="preserve">и проживающего </w:t>
      </w:r>
      <w:r w:rsidRPr="00702F09" w:rsidR="00BC1FA6">
        <w:rPr>
          <w:sz w:val="28"/>
          <w:szCs w:val="28"/>
        </w:rPr>
        <w:t>по адресу: ХМАО-Югра</w:t>
      </w:r>
      <w:r>
        <w:rPr>
          <w:sz w:val="28"/>
          <w:szCs w:val="28"/>
        </w:rPr>
        <w:t>,</w:t>
      </w:r>
      <w:r w:rsidRPr="00702F09" w:rsidR="00BC1FA6">
        <w:rPr>
          <w:sz w:val="28"/>
          <w:szCs w:val="28"/>
        </w:rPr>
        <w:t xml:space="preserve"> </w:t>
      </w:r>
      <w:r w:rsidR="009210F9">
        <w:rPr>
          <w:sz w:val="28"/>
          <w:szCs w:val="28"/>
        </w:rPr>
        <w:t>*</w:t>
      </w:r>
      <w:r w:rsidR="00777A9E">
        <w:rPr>
          <w:sz w:val="28"/>
          <w:szCs w:val="28"/>
        </w:rPr>
        <w:t>,</w:t>
      </w:r>
    </w:p>
    <w:p w:rsidR="001A4BD7" w:rsidRPr="00777A9E" w:rsidP="00777A9E">
      <w:pPr>
        <w:ind w:firstLine="708"/>
        <w:jc w:val="both"/>
        <w:rPr>
          <w:sz w:val="28"/>
          <w:szCs w:val="28"/>
        </w:rPr>
      </w:pPr>
    </w:p>
    <w:p w:rsidR="00F8282F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1A4BD7" w:rsidRPr="00702F09" w:rsidP="00F8282F">
      <w:pPr>
        <w:pStyle w:val="BodyTextIndent"/>
        <w:ind w:left="0"/>
        <w:jc w:val="center"/>
        <w:rPr>
          <w:sz w:val="28"/>
          <w:szCs w:val="28"/>
        </w:rPr>
      </w:pP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08.08.2025</w:t>
      </w:r>
      <w:r w:rsidRPr="00702F09">
        <w:rPr>
          <w:sz w:val="28"/>
          <w:szCs w:val="28"/>
        </w:rPr>
        <w:t xml:space="preserve"> в </w:t>
      </w:r>
      <w:r>
        <w:rPr>
          <w:sz w:val="28"/>
          <w:szCs w:val="28"/>
        </w:rPr>
        <w:t>19</w:t>
      </w:r>
      <w:r w:rsidRPr="00702F09">
        <w:rPr>
          <w:sz w:val="28"/>
          <w:szCs w:val="28"/>
        </w:rPr>
        <w:t xml:space="preserve"> час. </w:t>
      </w:r>
      <w:r>
        <w:rPr>
          <w:sz w:val="28"/>
          <w:szCs w:val="28"/>
        </w:rPr>
        <w:t>01</w:t>
      </w:r>
      <w:r w:rsidRPr="00702F09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Pr="00702F09" w:rsidR="000E25CF">
        <w:rPr>
          <w:sz w:val="28"/>
          <w:szCs w:val="28"/>
        </w:rPr>
        <w:t xml:space="preserve">г.Нягань, </w:t>
      </w:r>
      <w:r w:rsidRPr="00702F09" w:rsidR="00935DF1">
        <w:rPr>
          <w:sz w:val="28"/>
          <w:szCs w:val="28"/>
        </w:rPr>
        <w:t>ул.</w:t>
      </w:r>
      <w:r w:rsidR="00935DF1">
        <w:rPr>
          <w:sz w:val="28"/>
          <w:szCs w:val="28"/>
        </w:rPr>
        <w:t xml:space="preserve"> Сибирская</w:t>
      </w:r>
      <w:r>
        <w:rPr>
          <w:sz w:val="28"/>
          <w:szCs w:val="28"/>
        </w:rPr>
        <w:t>, д.15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Яшвили Р.Ш.</w:t>
      </w:r>
      <w:r w:rsidRPr="00702F09">
        <w:rPr>
          <w:sz w:val="28"/>
          <w:szCs w:val="28"/>
        </w:rPr>
        <w:t>, упр</w:t>
      </w:r>
      <w:r w:rsidRPr="00702F09">
        <w:rPr>
          <w:sz w:val="28"/>
          <w:szCs w:val="28"/>
        </w:rPr>
        <w:t xml:space="preserve">авляя транспортным средством </w:t>
      </w:r>
      <w:r w:rsidR="009210F9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702F09">
        <w:rPr>
          <w:sz w:val="28"/>
          <w:szCs w:val="28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деяния.</w:t>
      </w:r>
    </w:p>
    <w:p w:rsidR="00CD5B58" w:rsidRPr="004F65C6" w:rsidP="00CD5B5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65C6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Яшвили Р.Ш.</w:t>
      </w:r>
      <w:r>
        <w:rPr>
          <w:sz w:val="28"/>
          <w:szCs w:val="28"/>
          <w:lang w:eastAsia="x-none"/>
        </w:rPr>
        <w:t xml:space="preserve"> на рассмотрении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</w:t>
      </w:r>
      <w:r w:rsidRPr="004F65C6">
        <w:rPr>
          <w:sz w:val="28"/>
          <w:szCs w:val="28"/>
          <w:lang w:eastAsia="x-none"/>
        </w:rPr>
        <w:t>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CD5B58" w:rsidP="00CD5B58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Яшвили Р.Ш.</w:t>
      </w:r>
    </w:p>
    <w:p w:rsidR="00CD5B58" w:rsidP="00CD5B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</w:t>
      </w:r>
      <w:r w:rsidR="00935DF1">
        <w:rPr>
          <w:sz w:val="28"/>
          <w:szCs w:val="28"/>
        </w:rPr>
        <w:t xml:space="preserve">просмотрев видеозапись, </w:t>
      </w:r>
      <w:r w:rsidRPr="00B02D7B">
        <w:rPr>
          <w:sz w:val="28"/>
          <w:szCs w:val="28"/>
        </w:rPr>
        <w:t xml:space="preserve">мировой </w:t>
      </w:r>
      <w:r w:rsidRPr="00B02D7B">
        <w:rPr>
          <w:sz w:val="28"/>
          <w:szCs w:val="28"/>
        </w:rPr>
        <w:t>судья приходит к следующему</w:t>
      </w:r>
      <w:r>
        <w:rPr>
          <w:sz w:val="28"/>
          <w:szCs w:val="28"/>
        </w:rPr>
        <w:t>.</w:t>
      </w:r>
    </w:p>
    <w:p w:rsidR="0083121E" w:rsidRPr="00702F09" w:rsidP="00CD5B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</w:t>
      </w:r>
      <w:r w:rsidRPr="00702F09">
        <w:rPr>
          <w:sz w:val="28"/>
          <w:szCs w:val="28"/>
        </w:rPr>
        <w:t>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административно</w:t>
      </w:r>
      <w:r w:rsidRPr="00702F09">
        <w:rPr>
          <w:sz w:val="28"/>
          <w:szCs w:val="28"/>
        </w:rPr>
        <w:t>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КоАП РФ доказате</w:t>
      </w:r>
      <w:r w:rsidRPr="00702F09">
        <w:rPr>
          <w:sz w:val="28"/>
          <w:szCs w:val="28"/>
        </w:rPr>
        <w:t xml:space="preserve">льствами по делу об административном правонарушении являются любые фактические данные, на </w:t>
      </w:r>
      <w:r w:rsidRPr="00702F09">
        <w:rPr>
          <w:sz w:val="28"/>
          <w:szCs w:val="28"/>
        </w:rPr>
        <w:t>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</w:t>
      </w:r>
      <w:r w:rsidRPr="00702F09">
        <w:rPr>
          <w:sz w:val="28"/>
          <w:szCs w:val="28"/>
        </w:rPr>
        <w:t>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</w:t>
      </w:r>
      <w:r w:rsidRPr="00702F09">
        <w:rPr>
          <w:sz w:val="28"/>
          <w:szCs w:val="28"/>
        </w:rPr>
        <w:t>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</w:t>
      </w:r>
      <w:r w:rsidRPr="00702F09">
        <w:rPr>
          <w:sz w:val="28"/>
          <w:szCs w:val="28"/>
        </w:rPr>
        <w:t>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</w:t>
      </w:r>
      <w:r w:rsidRPr="00702F09">
        <w:rPr>
          <w:sz w:val="28"/>
          <w:szCs w:val="28"/>
        </w:rPr>
        <w:t>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</w:t>
      </w:r>
      <w:r w:rsidRPr="00702F09">
        <w:rPr>
          <w:sz w:val="28"/>
          <w:szCs w:val="28"/>
        </w:rPr>
        <w:t>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</w:t>
      </w:r>
      <w:r w:rsidRPr="00702F09">
        <w:rPr>
          <w:sz w:val="28"/>
          <w:szCs w:val="28"/>
        </w:rPr>
        <w:t>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 препаратов, </w:t>
      </w:r>
      <w:r w:rsidRPr="00702F09">
        <w:rPr>
          <w:sz w:val="28"/>
          <w:szCs w:val="28"/>
        </w:rPr>
        <w:t>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федерального г</w:t>
      </w:r>
      <w:r w:rsidRPr="00702F09">
        <w:rPr>
          <w:sz w:val="28"/>
          <w:szCs w:val="28"/>
        </w:rPr>
        <w:t>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Ответственность по ч. 1 ст. 12.26 КоАП РФ наступает за невыполнен</w:t>
      </w:r>
      <w:r w:rsidRPr="00702F09">
        <w:rPr>
          <w:sz w:val="28"/>
          <w:szCs w:val="28"/>
        </w:rPr>
        <w:t xml:space="preserve">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лишением прав</w:t>
      </w:r>
      <w:r w:rsidRPr="00702F09">
        <w:rPr>
          <w:sz w:val="28"/>
          <w:szCs w:val="28"/>
        </w:rPr>
        <w:t>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того или и</w:t>
      </w:r>
      <w:r w:rsidRPr="00702F09">
        <w:rPr>
          <w:sz w:val="28"/>
          <w:szCs w:val="28"/>
        </w:rPr>
        <w:t>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некоторых вопросах</w:t>
      </w:r>
      <w:r w:rsidRPr="00702F09">
        <w:rPr>
          <w:sz w:val="28"/>
          <w:szCs w:val="28"/>
        </w:rPr>
        <w:t>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опьянения я</w:t>
      </w:r>
      <w:r w:rsidRPr="00702F09">
        <w:rPr>
          <w:sz w:val="28"/>
          <w:szCs w:val="28"/>
        </w:rPr>
        <w:t xml:space="preserve">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случае отказа водителя от прохождения освидетельствования на состояние алкогольного опьянения при наличии </w:t>
      </w:r>
      <w:r w:rsidRPr="00702F09">
        <w:rPr>
          <w:sz w:val="28"/>
          <w:szCs w:val="28"/>
        </w:rPr>
        <w:t>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</w:t>
      </w:r>
      <w:r w:rsidRPr="00702F09">
        <w:rPr>
          <w:sz w:val="28"/>
          <w:szCs w:val="28"/>
        </w:rPr>
        <w:t xml:space="preserve">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Обстоятельства, послужившие законным основанием для </w:t>
      </w:r>
      <w:r w:rsidRPr="00702F09">
        <w:rPr>
          <w:sz w:val="28"/>
          <w:szCs w:val="28"/>
        </w:rPr>
        <w:t>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Отказ </w:t>
      </w:r>
      <w:r w:rsidRPr="00702F09">
        <w:rPr>
          <w:sz w:val="28"/>
          <w:szCs w:val="28"/>
        </w:rPr>
        <w:t>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</w:t>
      </w:r>
      <w:r w:rsidRPr="00702F09">
        <w:rPr>
          <w:sz w:val="28"/>
          <w:szCs w:val="28"/>
        </w:rPr>
        <w:t xml:space="preserve">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</w:t>
      </w:r>
      <w:r w:rsidRPr="00702F09">
        <w:rPr>
          <w:sz w:val="28"/>
          <w:szCs w:val="28"/>
        </w:rPr>
        <w:t>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</w:t>
      </w:r>
      <w:r w:rsidRPr="00702F09">
        <w:rPr>
          <w:sz w:val="28"/>
          <w:szCs w:val="28"/>
        </w:rPr>
        <w:t>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Верховного Суда Р</w:t>
      </w:r>
      <w:r w:rsidRPr="00702F09">
        <w:rPr>
          <w:sz w:val="28"/>
          <w:szCs w:val="28"/>
        </w:rPr>
        <w:t>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</w:t>
      </w:r>
      <w:r w:rsidRPr="00702F09">
        <w:rPr>
          <w:sz w:val="28"/>
          <w:szCs w:val="28"/>
        </w:rPr>
        <w:t>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</w:t>
      </w:r>
      <w:r w:rsidRPr="00702F09">
        <w:rPr>
          <w:sz w:val="28"/>
          <w:szCs w:val="28"/>
        </w:rPr>
        <w:t>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21 октября 202</w:t>
      </w:r>
      <w:r w:rsidRPr="00702F09">
        <w:rPr>
          <w:sz w:val="28"/>
          <w:szCs w:val="28"/>
        </w:rPr>
        <w:t>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 медицинск</w:t>
      </w:r>
      <w:r w:rsidRPr="00702F09">
        <w:rPr>
          <w:sz w:val="28"/>
          <w:szCs w:val="28"/>
        </w:rPr>
        <w:t>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алкогольного опь</w:t>
      </w:r>
      <w:r w:rsidRPr="00702F09">
        <w:rPr>
          <w:sz w:val="28"/>
          <w:szCs w:val="28"/>
        </w:rPr>
        <w:t>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ГИБДД о прохож</w:t>
      </w:r>
      <w:r w:rsidRPr="00702F09">
        <w:rPr>
          <w:sz w:val="28"/>
          <w:szCs w:val="28"/>
        </w:rPr>
        <w:t xml:space="preserve">дении медицинского освидетельствования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271222">
        <w:rPr>
          <w:sz w:val="28"/>
          <w:szCs w:val="28"/>
        </w:rPr>
        <w:t>Яшвили Р.Ш.</w:t>
      </w:r>
      <w:r w:rsidRPr="00702F09">
        <w:rPr>
          <w:sz w:val="28"/>
          <w:szCs w:val="28"/>
        </w:rPr>
        <w:t>, управлявше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</w:t>
      </w:r>
      <w:r w:rsidRPr="00702F09">
        <w:rPr>
          <w:sz w:val="28"/>
          <w:szCs w:val="28"/>
        </w:rPr>
        <w:t xml:space="preserve"> средством, на медицинское освидетельствование на состояние опьянения являлось: </w:t>
      </w:r>
      <w:r w:rsidRPr="00935DF1" w:rsidR="00935DF1">
        <w:rPr>
          <w:sz w:val="28"/>
          <w:szCs w:val="28"/>
        </w:rPr>
        <w:t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водителем требования о прохождении </w:t>
      </w:r>
      <w:r w:rsidRPr="00702F09">
        <w:rPr>
          <w:sz w:val="28"/>
          <w:szCs w:val="28"/>
        </w:rPr>
        <w:t>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 в нарушении пункта 2.3.2 Правил дорожного дви</w:t>
      </w:r>
      <w:r w:rsidRPr="00702F09">
        <w:rPr>
          <w:sz w:val="28"/>
          <w:szCs w:val="28"/>
        </w:rPr>
        <w:t>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сотрудника полиции о прохождении медицин</w:t>
      </w:r>
      <w:r w:rsidRPr="00702F09">
        <w:rPr>
          <w:sz w:val="28"/>
          <w:szCs w:val="28"/>
        </w:rPr>
        <w:t>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271222">
        <w:rPr>
          <w:sz w:val="28"/>
          <w:szCs w:val="28"/>
        </w:rPr>
        <w:t>Яшвили Р.Ш.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в совершении правонарушения, предусмотренного частью 1 статьи 12.26 Кодекса Российской Федерации об административных правонаруш</w:t>
      </w:r>
      <w:r w:rsidRPr="00702F09">
        <w:rPr>
          <w:sz w:val="28"/>
          <w:szCs w:val="28"/>
        </w:rPr>
        <w:t xml:space="preserve">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271222">
        <w:rPr>
          <w:sz w:val="28"/>
          <w:szCs w:val="28"/>
        </w:rPr>
        <w:t>696884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 w:rsidR="00271222">
        <w:rPr>
          <w:sz w:val="28"/>
          <w:szCs w:val="28"/>
        </w:rPr>
        <w:t>08.08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271222">
        <w:rPr>
          <w:sz w:val="28"/>
          <w:szCs w:val="28"/>
        </w:rPr>
        <w:t>08.08.2025</w:t>
      </w:r>
      <w:r w:rsidRPr="00702F09" w:rsidR="00271222">
        <w:rPr>
          <w:sz w:val="28"/>
          <w:szCs w:val="28"/>
        </w:rPr>
        <w:t xml:space="preserve"> в </w:t>
      </w:r>
      <w:r w:rsidR="00271222">
        <w:rPr>
          <w:sz w:val="28"/>
          <w:szCs w:val="28"/>
        </w:rPr>
        <w:t>19</w:t>
      </w:r>
      <w:r w:rsidRPr="00702F09" w:rsidR="00271222">
        <w:rPr>
          <w:sz w:val="28"/>
          <w:szCs w:val="28"/>
        </w:rPr>
        <w:t xml:space="preserve"> час. </w:t>
      </w:r>
      <w:r w:rsidR="00271222">
        <w:rPr>
          <w:sz w:val="28"/>
          <w:szCs w:val="28"/>
        </w:rPr>
        <w:t>01</w:t>
      </w:r>
      <w:r w:rsidRPr="00702F09" w:rsidR="00271222">
        <w:rPr>
          <w:sz w:val="28"/>
          <w:szCs w:val="28"/>
        </w:rPr>
        <w:t xml:space="preserve"> мин. по адресу: г.Нягань, </w:t>
      </w:r>
      <w:r w:rsidRPr="00702F09" w:rsidR="00935DF1">
        <w:rPr>
          <w:sz w:val="28"/>
          <w:szCs w:val="28"/>
        </w:rPr>
        <w:t>ул.</w:t>
      </w:r>
      <w:r w:rsidR="00935DF1">
        <w:rPr>
          <w:sz w:val="28"/>
          <w:szCs w:val="28"/>
        </w:rPr>
        <w:t xml:space="preserve"> Сибирская</w:t>
      </w:r>
      <w:r w:rsidR="00271222">
        <w:rPr>
          <w:sz w:val="28"/>
          <w:szCs w:val="28"/>
        </w:rPr>
        <w:t>, д.15</w:t>
      </w:r>
      <w:r w:rsidRPr="00702F09" w:rsidR="00271222">
        <w:rPr>
          <w:sz w:val="28"/>
          <w:szCs w:val="28"/>
        </w:rPr>
        <w:t xml:space="preserve">, </w:t>
      </w:r>
      <w:r w:rsidR="00271222">
        <w:rPr>
          <w:sz w:val="28"/>
          <w:szCs w:val="28"/>
        </w:rPr>
        <w:t>Яшвили Р.Ш.</w:t>
      </w:r>
      <w:r w:rsidRPr="00702F09" w:rsidR="00271222">
        <w:rPr>
          <w:sz w:val="28"/>
          <w:szCs w:val="28"/>
        </w:rPr>
        <w:t xml:space="preserve">, управляя транспортным средством </w:t>
      </w:r>
      <w:r w:rsidR="009210F9">
        <w:rPr>
          <w:sz w:val="28"/>
          <w:szCs w:val="28"/>
        </w:rPr>
        <w:t>*</w:t>
      </w:r>
      <w:r w:rsidRPr="00702F09" w:rsidR="000E25CF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702F09" w:rsidR="000E25CF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0E25CF">
        <w:rPr>
          <w:sz w:val="28"/>
          <w:szCs w:val="28"/>
        </w:rPr>
        <w:t xml:space="preserve"> деяния</w:t>
      </w:r>
      <w:r w:rsidRPr="00702F09">
        <w:rPr>
          <w:sz w:val="28"/>
          <w:szCs w:val="28"/>
        </w:rPr>
        <w:t>. Данный процессуальный документ составлен в соответствии с требо</w:t>
      </w:r>
      <w:r w:rsidRPr="00702F09">
        <w:rPr>
          <w:sz w:val="28"/>
          <w:szCs w:val="28"/>
        </w:rPr>
        <w:t xml:space="preserve">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702F09">
        <w:rPr>
          <w:sz w:val="28"/>
          <w:szCs w:val="28"/>
        </w:rPr>
        <w:t>Кодекса Российской Федерации об административных прав</w:t>
      </w:r>
      <w:r w:rsidRPr="00702F09">
        <w:rPr>
          <w:sz w:val="28"/>
          <w:szCs w:val="28"/>
        </w:rPr>
        <w:t>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271222">
        <w:rPr>
          <w:sz w:val="28"/>
          <w:szCs w:val="28"/>
        </w:rPr>
        <w:t>Яшвили Р.Ш.</w:t>
      </w:r>
      <w:r w:rsidRPr="00702F09" w:rsidR="00D96496">
        <w:rPr>
          <w:sz w:val="28"/>
          <w:szCs w:val="28"/>
        </w:rPr>
        <w:t xml:space="preserve"> </w:t>
      </w:r>
      <w:r w:rsidRPr="00702F09" w:rsidR="000E25CF">
        <w:rPr>
          <w:spacing w:val="-1"/>
          <w:sz w:val="28"/>
          <w:szCs w:val="28"/>
        </w:rPr>
        <w:t>разъяснены</w:t>
      </w:r>
      <w:r w:rsidR="00777A9E">
        <w:rPr>
          <w:spacing w:val="-1"/>
          <w:sz w:val="28"/>
          <w:szCs w:val="28"/>
        </w:rPr>
        <w:t xml:space="preserve">, </w:t>
      </w:r>
      <w:r w:rsidRPr="00935DF1" w:rsidR="00935DF1">
        <w:rPr>
          <w:spacing w:val="-1"/>
          <w:sz w:val="28"/>
          <w:szCs w:val="28"/>
        </w:rPr>
        <w:t xml:space="preserve">копия протокола ему вручена, что подтверждается </w:t>
      </w:r>
      <w:r w:rsidR="00935DF1">
        <w:rPr>
          <w:spacing w:val="-1"/>
          <w:sz w:val="28"/>
          <w:szCs w:val="28"/>
        </w:rPr>
        <w:t xml:space="preserve">его </w:t>
      </w:r>
      <w:r w:rsidRPr="00935DF1" w:rsidR="00935DF1">
        <w:rPr>
          <w:spacing w:val="-1"/>
          <w:sz w:val="28"/>
          <w:szCs w:val="28"/>
        </w:rPr>
        <w:t>подписями в соответствующих графах протокола</w:t>
      </w:r>
      <w:r w:rsidRPr="00702F09">
        <w:rPr>
          <w:spacing w:val="-1"/>
          <w:sz w:val="28"/>
          <w:szCs w:val="28"/>
        </w:rPr>
        <w:t>,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271222">
        <w:rPr>
          <w:sz w:val="28"/>
          <w:szCs w:val="28"/>
        </w:rPr>
        <w:t>069726</w:t>
      </w:r>
      <w:r w:rsidRPr="00702F09">
        <w:rPr>
          <w:sz w:val="28"/>
          <w:szCs w:val="28"/>
        </w:rPr>
        <w:t xml:space="preserve"> об отстранении от управления транспортным средством от </w:t>
      </w:r>
      <w:r w:rsidR="00271222">
        <w:rPr>
          <w:sz w:val="28"/>
          <w:szCs w:val="28"/>
        </w:rPr>
        <w:t>08.08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271222">
        <w:rPr>
          <w:sz w:val="28"/>
          <w:szCs w:val="28"/>
        </w:rPr>
        <w:t>Яшвили Р.Ш.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="00271222">
        <w:rPr>
          <w:sz w:val="28"/>
          <w:szCs w:val="28"/>
        </w:rPr>
        <w:t>059644</w:t>
      </w:r>
      <w:r w:rsidRPr="00702F09">
        <w:rPr>
          <w:sz w:val="28"/>
          <w:szCs w:val="28"/>
        </w:rPr>
        <w:t xml:space="preserve"> о з</w:t>
      </w:r>
      <w:r w:rsidRPr="00702F09">
        <w:rPr>
          <w:sz w:val="28"/>
          <w:szCs w:val="28"/>
        </w:rPr>
        <w:t xml:space="preserve">адержании транспортного средства от </w:t>
      </w:r>
      <w:r w:rsidR="00271222">
        <w:rPr>
          <w:sz w:val="28"/>
          <w:szCs w:val="28"/>
        </w:rPr>
        <w:t>08.08</w:t>
      </w:r>
      <w:r w:rsidRPr="00702F09" w:rsidR="00A45A61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согласно которого транспортное средство </w:t>
      </w:r>
      <w:r w:rsidR="009210F9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, </w:t>
      </w:r>
      <w:r w:rsidRPr="00702F09" w:rsidR="004834D8">
        <w:rPr>
          <w:sz w:val="28"/>
          <w:szCs w:val="28"/>
        </w:rPr>
        <w:t>оставлено по месту остановки по адре</w:t>
      </w:r>
      <w:r w:rsidR="00664CE1">
        <w:rPr>
          <w:sz w:val="28"/>
          <w:szCs w:val="28"/>
        </w:rPr>
        <w:t xml:space="preserve">су: </w:t>
      </w:r>
      <w:r w:rsidR="009210F9">
        <w:rPr>
          <w:sz w:val="28"/>
          <w:szCs w:val="28"/>
        </w:rPr>
        <w:t>*</w:t>
      </w:r>
      <w:r w:rsidRPr="00702F09">
        <w:rPr>
          <w:sz w:val="28"/>
          <w:szCs w:val="28"/>
        </w:rPr>
        <w:t>;</w:t>
      </w:r>
    </w:p>
    <w:p w:rsidR="00F8282F" w:rsidRPr="00702F09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  <w:b/>
        </w:rPr>
        <w:tab/>
      </w:r>
      <w:r w:rsidRPr="00935DF1">
        <w:rPr>
          <w:rFonts w:ascii="Times New Roman" w:hAnsi="Times New Roman" w:cs="Times New Roman"/>
        </w:rPr>
        <w:t>-</w:t>
      </w:r>
      <w:r w:rsidRPr="00702F09">
        <w:rPr>
          <w:rFonts w:ascii="Times New Roman" w:hAnsi="Times New Roman" w:cs="Times New Roman"/>
          <w:b/>
        </w:rPr>
        <w:t xml:space="preserve"> </w:t>
      </w:r>
      <w:r w:rsidRPr="00702F09">
        <w:rPr>
          <w:rFonts w:ascii="Times New Roman" w:hAnsi="Times New Roman" w:cs="Times New Roman"/>
        </w:rPr>
        <w:t xml:space="preserve">видеозаписью, </w:t>
      </w:r>
      <w:r w:rsidRPr="00664CE1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C223A3" w:rsidR="00C223A3">
        <w:rPr>
          <w:rFonts w:ascii="Times New Roman" w:hAnsi="Times New Roman" w:cs="Times New Roman"/>
        </w:rPr>
        <w:t>Яшвили Р.Ш.</w:t>
      </w:r>
      <w:r w:rsidRPr="00664CE1" w:rsid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сотрудниками ОГИБДД ОМВД России по г.Нягань</w:t>
      </w:r>
      <w:r w:rsidRPr="00702F09">
        <w:rPr>
          <w:rFonts w:ascii="Times New Roman" w:hAnsi="Times New Roman" w:cs="Times New Roman"/>
        </w:rPr>
        <w:t>;</w:t>
      </w:r>
    </w:p>
    <w:p w:rsidR="00C223A3" w:rsidRPr="003A1ABB" w:rsidP="00C223A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>
        <w:rPr>
          <w:rFonts w:ascii="Times New Roman" w:hAnsi="Times New Roman" w:cs="Times New Roman"/>
        </w:rPr>
        <w:t>074583</w:t>
      </w:r>
      <w:r w:rsidRPr="00702F09">
        <w:rPr>
          <w:rFonts w:ascii="Times New Roman" w:hAnsi="Times New Roman" w:cs="Times New Roman"/>
        </w:rPr>
        <w:t xml:space="preserve"> освидетельствования на состояние алкогольного</w:t>
      </w:r>
      <w:r w:rsidRPr="00702F09">
        <w:rPr>
          <w:rFonts w:ascii="Times New Roman" w:hAnsi="Times New Roman" w:cs="Times New Roman"/>
        </w:rPr>
        <w:t xml:space="preserve"> опьянения от </w:t>
      </w:r>
      <w:r>
        <w:rPr>
          <w:rFonts w:ascii="Times New Roman" w:hAnsi="Times New Roman" w:cs="Times New Roman"/>
        </w:rPr>
        <w:t>08.08</w:t>
      </w:r>
      <w:r w:rsidRPr="00702F09" w:rsidR="008D7CD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Pr="00C223A3">
        <w:rPr>
          <w:rFonts w:ascii="Times New Roman" w:hAnsi="Times New Roman" w:cs="Times New Roman"/>
        </w:rPr>
        <w:t>Яшвили Р.Ш.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 w:rsidR="00702F09">
        <w:rPr>
          <w:rFonts w:ascii="Times New Roman" w:hAnsi="Times New Roman" w:cs="Times New Roman"/>
        </w:rPr>
        <w:t>запах алкоголя изо рта, неустойчивость позы</w:t>
      </w:r>
      <w:r w:rsidR="00664CE1">
        <w:rPr>
          <w:rFonts w:ascii="Times New Roman" w:hAnsi="Times New Roman" w:cs="Times New Roman"/>
        </w:rPr>
        <w:t>; нарушение речи</w:t>
      </w:r>
      <w:r w:rsidRPr="00702F09" w:rsidR="008E1D7C">
        <w:rPr>
          <w:rFonts w:ascii="Times New Roman" w:hAnsi="Times New Roman" w:cs="Times New Roman"/>
        </w:rPr>
        <w:t>.</w:t>
      </w:r>
      <w:r w:rsidRPr="00664CE1" w:rsidR="00664CE1">
        <w:t xml:space="preserve"> </w:t>
      </w:r>
      <w:r w:rsidRPr="003A1ABB">
        <w:rPr>
          <w:rFonts w:ascii="Times New Roman" w:hAnsi="Times New Roman" w:cs="Times New Roman"/>
        </w:rPr>
        <w:t xml:space="preserve">Освидетельствование </w:t>
      </w:r>
      <w:r w:rsidRPr="00C223A3">
        <w:rPr>
          <w:rFonts w:ascii="Times New Roman" w:hAnsi="Times New Roman" w:cs="Times New Roman"/>
        </w:rPr>
        <w:t>Яшвили Р.Ш.</w:t>
      </w:r>
      <w:r w:rsidRPr="00664CE1">
        <w:rPr>
          <w:rFonts w:ascii="Times New Roman" w:hAnsi="Times New Roman" w:cs="Times New Roman"/>
        </w:rPr>
        <w:t xml:space="preserve"> </w:t>
      </w:r>
      <w:r w:rsidRPr="003A1ABB">
        <w:rPr>
          <w:rFonts w:ascii="Times New Roman" w:hAnsi="Times New Roman" w:cs="Times New Roman"/>
        </w:rPr>
        <w:t>на состояние алког</w:t>
      </w:r>
      <w:r w:rsidRPr="003A1ABB">
        <w:rPr>
          <w:rFonts w:ascii="Times New Roman" w:hAnsi="Times New Roman" w:cs="Times New Roman"/>
        </w:rPr>
        <w:t xml:space="preserve">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>
        <w:rPr>
          <w:rFonts w:ascii="Times New Roman" w:hAnsi="Times New Roman" w:cs="Times New Roman"/>
        </w:rPr>
        <w:t>АКПЭ-01Мета</w:t>
      </w:r>
      <w:r w:rsidRPr="003A1ABB">
        <w:rPr>
          <w:rFonts w:ascii="Times New Roman" w:hAnsi="Times New Roman" w:cs="Times New Roman"/>
        </w:rPr>
        <w:t>.</w:t>
      </w:r>
    </w:p>
    <w:p w:rsidR="00C223A3" w:rsidRPr="003A1ABB" w:rsidP="00C223A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В ходе освидетельствования, проведенного </w:t>
      </w:r>
      <w:r>
        <w:rPr>
          <w:rFonts w:ascii="Times New Roman" w:hAnsi="Times New Roman" w:cs="Times New Roman"/>
        </w:rPr>
        <w:t>08.08.2025 в 18 час. 5</w:t>
      </w:r>
      <w:r w:rsidR="00935DF1">
        <w:rPr>
          <w:rFonts w:ascii="Times New Roman" w:hAnsi="Times New Roman" w:cs="Times New Roman"/>
        </w:rPr>
        <w:t>5</w:t>
      </w:r>
      <w:r w:rsidRPr="003A1ABB">
        <w:rPr>
          <w:rFonts w:ascii="Times New Roman" w:hAnsi="Times New Roman" w:cs="Times New Roman"/>
        </w:rPr>
        <w:t xml:space="preserve"> мин., </w:t>
      </w:r>
      <w:r>
        <w:rPr>
          <w:rFonts w:ascii="Times New Roman" w:hAnsi="Times New Roman" w:cs="Times New Roman"/>
        </w:rPr>
        <w:t>18 час. 55 мин., 18 час. 5</w:t>
      </w:r>
      <w:r w:rsidR="00935DF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мин., </w:t>
      </w:r>
      <w:r w:rsidRPr="003A1ABB">
        <w:rPr>
          <w:rFonts w:ascii="Times New Roman" w:hAnsi="Times New Roman" w:cs="Times New Roman"/>
        </w:rPr>
        <w:t xml:space="preserve">содержание алкоголя в выдыхаемом </w:t>
      </w:r>
      <w:r w:rsidRPr="00C223A3">
        <w:rPr>
          <w:rFonts w:ascii="Times New Roman" w:hAnsi="Times New Roman" w:cs="Times New Roman"/>
        </w:rPr>
        <w:t>Яшвили Р.Ш.</w:t>
      </w:r>
      <w:r>
        <w:rPr>
          <w:rFonts w:ascii="Times New Roman" w:hAnsi="Times New Roman" w:cs="Times New Roman"/>
        </w:rPr>
        <w:t xml:space="preserve"> в воздухе выявлено 0,000 мг/л., по причине неоднократного </w:t>
      </w:r>
      <w:r w:rsidR="00935DF1">
        <w:rPr>
          <w:rFonts w:ascii="Times New Roman" w:hAnsi="Times New Roman" w:cs="Times New Roman"/>
        </w:rPr>
        <w:t>прерывания</w:t>
      </w:r>
      <w:r w:rsidRPr="00935DF1" w:rsidR="00935DF1">
        <w:t xml:space="preserve"> </w:t>
      </w:r>
      <w:r w:rsidRPr="00935DF1" w:rsidR="00935DF1">
        <w:rPr>
          <w:rFonts w:ascii="Times New Roman" w:hAnsi="Times New Roman" w:cs="Times New Roman"/>
        </w:rPr>
        <w:t>Яшвили Р.Ш</w:t>
      </w:r>
      <w:r w:rsidR="00935D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выдоха</w:t>
      </w:r>
      <w:r w:rsidRPr="00C223A3">
        <w:rPr>
          <w:rFonts w:ascii="Times New Roman" w:hAnsi="Times New Roman" w:cs="Times New Roman"/>
        </w:rPr>
        <w:t>.</w:t>
      </w:r>
    </w:p>
    <w:p w:rsidR="001A4BD7" w:rsidP="00C223A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1A4BD7">
        <w:rPr>
          <w:rFonts w:ascii="Times New Roman" w:hAnsi="Times New Roman" w:cs="Times New Roman"/>
        </w:rPr>
        <w:t>Отказ от прохождения освидетельствования на месте выразился в неоднократном прерывании выдоха при использовании алкотестера, о чем внесены сведения в акт освидетельствования</w:t>
      </w:r>
      <w:r>
        <w:rPr>
          <w:rFonts w:ascii="Times New Roman" w:hAnsi="Times New Roman" w:cs="Times New Roman"/>
        </w:rPr>
        <w:t>.</w:t>
      </w:r>
    </w:p>
    <w:p w:rsidR="00C223A3" w:rsidRPr="00702F09" w:rsidP="00C223A3">
      <w:pPr>
        <w:pStyle w:val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</w:t>
      </w:r>
      <w:r w:rsidRPr="00702F09">
        <w:rPr>
          <w:rFonts w:ascii="Times New Roman" w:hAnsi="Times New Roman" w:cs="Times New Roman"/>
        </w:rPr>
        <w:t xml:space="preserve"> </w:t>
      </w:r>
      <w:r w:rsidRPr="00C223A3">
        <w:rPr>
          <w:rFonts w:ascii="Times New Roman" w:hAnsi="Times New Roman" w:cs="Times New Roman"/>
        </w:rPr>
        <w:t>Яшвили Р.Ш.</w:t>
      </w:r>
      <w:r>
        <w:rPr>
          <w:rFonts w:ascii="Times New Roman" w:hAnsi="Times New Roman" w:cs="Times New Roman"/>
        </w:rPr>
        <w:t xml:space="preserve"> отказался проходить освидетельствование на</w:t>
      </w:r>
      <w:r w:rsidRPr="00702F09">
        <w:rPr>
          <w:rFonts w:ascii="Times New Roman" w:hAnsi="Times New Roman" w:cs="Times New Roman"/>
        </w:rPr>
        <w:t xml:space="preserve"> состояние алкого</w:t>
      </w:r>
      <w:r w:rsidRPr="00702F09">
        <w:rPr>
          <w:rFonts w:ascii="Times New Roman" w:hAnsi="Times New Roman" w:cs="Times New Roman"/>
        </w:rPr>
        <w:t xml:space="preserve">льного опьянения, при этом имелись </w:t>
      </w:r>
      <w:r w:rsidRPr="001A4BD7" w:rsidR="001A4BD7">
        <w:rPr>
          <w:rFonts w:ascii="Times New Roman" w:hAnsi="Times New Roman" w:cs="Times New Roman"/>
        </w:rPr>
        <w:t>основани</w:t>
      </w:r>
      <w:r w:rsidR="001A4BD7">
        <w:rPr>
          <w:rFonts w:ascii="Times New Roman" w:hAnsi="Times New Roman" w:cs="Times New Roman"/>
        </w:rPr>
        <w:t>я</w:t>
      </w:r>
      <w:r w:rsidRPr="001A4BD7" w:rsidR="001A4BD7">
        <w:rPr>
          <w:rFonts w:ascii="Times New Roman" w:hAnsi="Times New Roman" w:cs="Times New Roman"/>
        </w:rPr>
        <w:t xml:space="preserve">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="001A4BD7">
        <w:rPr>
          <w:rFonts w:ascii="Times New Roman" w:hAnsi="Times New Roman" w:cs="Times New Roman"/>
        </w:rPr>
        <w:t xml:space="preserve">, </w:t>
      </w:r>
      <w:r w:rsidRPr="00702F09">
        <w:rPr>
          <w:rFonts w:ascii="Times New Roman" w:hAnsi="Times New Roman" w:cs="Times New Roman"/>
        </w:rPr>
        <w:t>он был направлен на медицинское освидетельствова</w:t>
      </w:r>
      <w:r w:rsidRPr="00702F09">
        <w:rPr>
          <w:rFonts w:ascii="Times New Roman" w:hAnsi="Times New Roman" w:cs="Times New Roman"/>
        </w:rPr>
        <w:t xml:space="preserve">ние на состояние опьянения, что подтверждается протоколом 86 НП № </w:t>
      </w:r>
      <w:r>
        <w:rPr>
          <w:rFonts w:ascii="Times New Roman" w:hAnsi="Times New Roman" w:cs="Times New Roman"/>
        </w:rPr>
        <w:t>037547</w:t>
      </w:r>
      <w:r w:rsidRPr="00702F09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>
        <w:rPr>
          <w:rFonts w:ascii="Times New Roman" w:hAnsi="Times New Roman" w:cs="Times New Roman"/>
        </w:rPr>
        <w:t>08.08</w:t>
      </w:r>
      <w:r w:rsidRPr="00702F09">
        <w:rPr>
          <w:rFonts w:ascii="Times New Roman" w:hAnsi="Times New Roman" w:cs="Times New Roman"/>
        </w:rPr>
        <w:t>.2025.</w:t>
      </w:r>
    </w:p>
    <w:p w:rsidR="00C223A3" w:rsidRPr="00702F09" w:rsidP="00C223A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Согласно протоколу 86 НП № </w:t>
      </w:r>
      <w:r>
        <w:rPr>
          <w:rFonts w:ascii="Times New Roman" w:hAnsi="Times New Roman" w:cs="Times New Roman"/>
        </w:rPr>
        <w:t>037547</w:t>
      </w:r>
      <w:r w:rsidRPr="00702F09">
        <w:rPr>
          <w:rFonts w:ascii="Times New Roman" w:hAnsi="Times New Roman" w:cs="Times New Roman"/>
        </w:rPr>
        <w:t xml:space="preserve"> о направлении на медицинское освидетельствование </w:t>
      </w:r>
      <w:r w:rsidRPr="00702F09">
        <w:rPr>
          <w:rFonts w:ascii="Times New Roman" w:hAnsi="Times New Roman" w:cs="Times New Roman"/>
        </w:rPr>
        <w:t xml:space="preserve">на состояние алкогольного опьянения от </w:t>
      </w:r>
      <w:r>
        <w:rPr>
          <w:rFonts w:ascii="Times New Roman" w:hAnsi="Times New Roman" w:cs="Times New Roman"/>
        </w:rPr>
        <w:t>08.08</w:t>
      </w:r>
      <w:r w:rsidRPr="00702F09">
        <w:rPr>
          <w:rFonts w:ascii="Times New Roman" w:hAnsi="Times New Roman" w:cs="Times New Roman"/>
        </w:rPr>
        <w:t xml:space="preserve">.2025, от прохождения медицинского освидетельствования на состояние опьянения </w:t>
      </w:r>
      <w:r w:rsidRPr="00C223A3">
        <w:rPr>
          <w:rFonts w:ascii="Times New Roman" w:hAnsi="Times New Roman" w:cs="Times New Roman"/>
        </w:rPr>
        <w:t>Яшвили Р.Ш.</w:t>
      </w:r>
      <w:r w:rsidRPr="00702F09">
        <w:rPr>
          <w:rFonts w:ascii="Times New Roman" w:hAnsi="Times New Roman" w:cs="Times New Roman"/>
        </w:rPr>
        <w:t xml:space="preserve"> отказался в присутствии инспектора ДПС ОВДПС ГИБДД ОМВД России по г.Нягани</w:t>
      </w:r>
      <w:r>
        <w:rPr>
          <w:rFonts w:ascii="Times New Roman" w:hAnsi="Times New Roman" w:cs="Times New Roman"/>
        </w:rPr>
        <w:t xml:space="preserve"> </w:t>
      </w:r>
      <w:r w:rsidRPr="00702F09">
        <w:rPr>
          <w:rFonts w:ascii="Times New Roman" w:hAnsi="Times New Roman" w:cs="Times New Roman"/>
        </w:rPr>
        <w:t xml:space="preserve">лейтенанта полиции </w:t>
      </w:r>
      <w:r>
        <w:rPr>
          <w:rFonts w:ascii="Times New Roman" w:hAnsi="Times New Roman" w:cs="Times New Roman"/>
        </w:rPr>
        <w:t>Милюкова А.А.</w:t>
      </w:r>
      <w:r w:rsidR="001A4BD7">
        <w:rPr>
          <w:rFonts w:ascii="Times New Roman" w:hAnsi="Times New Roman" w:cs="Times New Roman"/>
        </w:rPr>
        <w:t>,</w:t>
      </w:r>
      <w:r w:rsidRPr="00702F09">
        <w:rPr>
          <w:rFonts w:ascii="Times New Roman" w:hAnsi="Times New Roman" w:cs="Times New Roman"/>
        </w:rPr>
        <w:t xml:space="preserve"> о чем имеется</w:t>
      </w:r>
      <w:r w:rsidRPr="00702F09">
        <w:rPr>
          <w:rFonts w:ascii="Times New Roman" w:hAnsi="Times New Roman" w:cs="Times New Roman"/>
        </w:rPr>
        <w:t xml:space="preserve"> соответствующая запись. </w:t>
      </w:r>
    </w:p>
    <w:p w:rsidR="00C223A3" w:rsidRPr="00702F09" w:rsidP="00C223A3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Pr="00C223A3">
        <w:rPr>
          <w:rFonts w:ascii="Times New Roman" w:hAnsi="Times New Roman" w:cs="Times New Roman"/>
        </w:rPr>
        <w:t>Яшвили Р.Ш.</w:t>
      </w:r>
      <w:r w:rsidRPr="00702F09">
        <w:rPr>
          <w:rFonts w:ascii="Times New Roman" w:hAnsi="Times New Roman" w:cs="Times New Roman"/>
        </w:rPr>
        <w:t xml:space="preserve"> в совершении правонарушения, полностью доказана.</w:t>
      </w:r>
    </w:p>
    <w:p w:rsidR="00C223A3" w:rsidRPr="00D902CE" w:rsidP="00C223A3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карточки операци</w:t>
      </w:r>
      <w:r>
        <w:rPr>
          <w:color w:val="000000"/>
          <w:sz w:val="28"/>
          <w:szCs w:val="28"/>
        </w:rPr>
        <w:t>и с водительским удостоверением видно, что</w:t>
      </w:r>
      <w:r w:rsidRPr="00D902CE">
        <w:rPr>
          <w:color w:val="000000"/>
          <w:sz w:val="28"/>
          <w:szCs w:val="28"/>
        </w:rPr>
        <w:t xml:space="preserve"> </w:t>
      </w:r>
      <w:r w:rsidRPr="00C223A3">
        <w:rPr>
          <w:sz w:val="28"/>
          <w:szCs w:val="28"/>
        </w:rPr>
        <w:t>Яшвили Р.Ш.</w:t>
      </w:r>
      <w:r w:rsidRPr="00D902CE">
        <w:rPr>
          <w:color w:val="000000"/>
          <w:sz w:val="28"/>
          <w:szCs w:val="28"/>
        </w:rPr>
        <w:t xml:space="preserve"> имеет право управления транспортными средствами категории </w:t>
      </w:r>
      <w:r w:rsidR="009210F9">
        <w:rPr>
          <w:color w:val="000000"/>
          <w:sz w:val="28"/>
          <w:szCs w:val="28"/>
        </w:rPr>
        <w:t>*</w:t>
      </w:r>
      <w:r w:rsidRPr="00D902CE">
        <w:rPr>
          <w:color w:val="000000"/>
          <w:sz w:val="28"/>
          <w:szCs w:val="28"/>
        </w:rPr>
        <w:t xml:space="preserve">. 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справке н</w:t>
      </w:r>
      <w:r w:rsidRPr="00664CE1">
        <w:rPr>
          <w:sz w:val="28"/>
          <w:szCs w:val="28"/>
        </w:rPr>
        <w:t>ачальника ОИАЗ ОГИБДД</w:t>
      </w:r>
      <w:r>
        <w:rPr>
          <w:sz w:val="28"/>
          <w:szCs w:val="28"/>
        </w:rPr>
        <w:t xml:space="preserve">, </w:t>
      </w:r>
      <w:r w:rsidRPr="00C223A3" w:rsidR="00CD3DCE">
        <w:rPr>
          <w:sz w:val="28"/>
          <w:szCs w:val="28"/>
        </w:rPr>
        <w:t>Яшвили Р.Ш.</w:t>
      </w:r>
      <w:r>
        <w:rPr>
          <w:sz w:val="28"/>
          <w:szCs w:val="28"/>
        </w:rPr>
        <w:t xml:space="preserve"> по состоянию на</w:t>
      </w:r>
      <w:r w:rsidRPr="00664CE1">
        <w:rPr>
          <w:sz w:val="28"/>
          <w:szCs w:val="28"/>
        </w:rPr>
        <w:t xml:space="preserve"> </w:t>
      </w:r>
      <w:r w:rsidR="00CD3DCE">
        <w:rPr>
          <w:sz w:val="28"/>
          <w:szCs w:val="28"/>
        </w:rPr>
        <w:t>08</w:t>
      </w:r>
      <w:r>
        <w:rPr>
          <w:sz w:val="28"/>
          <w:szCs w:val="28"/>
        </w:rPr>
        <w:t>.08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лицом, подвергнуты</w:t>
      </w:r>
      <w:r w:rsidRPr="00702F09">
        <w:rPr>
          <w:sz w:val="28"/>
          <w:szCs w:val="28"/>
        </w:rPr>
        <w:t>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</w:t>
      </w:r>
      <w:r w:rsidRPr="00702F09">
        <w:rPr>
          <w:sz w:val="28"/>
          <w:szCs w:val="28"/>
        </w:rPr>
        <w:t xml:space="preserve">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Указанные выше доказательства получены без нарушения закона и у суда н</w:t>
      </w:r>
      <w:r w:rsidRPr="00702F09">
        <w:rPr>
          <w:sz w:val="28"/>
          <w:szCs w:val="28"/>
        </w:rPr>
        <w:t>ет оснований им не доверять. Представленные суду материалы между собой согласуются и не имеют противоречий.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 w:rsidRPr="00C223A3" w:rsidR="00CD3DCE">
        <w:rPr>
          <w:sz w:val="28"/>
          <w:szCs w:val="28"/>
        </w:rPr>
        <w:t>Яшвили Р.Ш.</w:t>
      </w:r>
      <w:r w:rsidRPr="00702F09">
        <w:rPr>
          <w:sz w:val="28"/>
          <w:szCs w:val="28"/>
        </w:rPr>
        <w:t xml:space="preserve"> мировой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 w:rsidRPr="00702F09">
        <w:rPr>
          <w:sz w:val="28"/>
          <w:szCs w:val="28"/>
        </w:rPr>
        <w:t>детельствования на состояние опьянения, если такие действия (бездействие) не содержат уголовно наказуемого деяния.</w:t>
      </w:r>
    </w:p>
    <w:p w:rsidR="00C223A3" w:rsidP="00C22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</w:t>
      </w:r>
      <w:r w:rsidRPr="00702F09">
        <w:rPr>
          <w:sz w:val="28"/>
          <w:szCs w:val="28"/>
        </w:rPr>
        <w:t>енной опасности.</w:t>
      </w:r>
    </w:p>
    <w:p w:rsidR="00C223A3" w:rsidRPr="00702F09" w:rsidP="00C22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>
        <w:rPr>
          <w:sz w:val="28"/>
          <w:szCs w:val="28"/>
        </w:rPr>
        <w:t xml:space="preserve"> </w:t>
      </w:r>
      <w:r w:rsidR="00CD3DCE">
        <w:rPr>
          <w:sz w:val="28"/>
          <w:szCs w:val="28"/>
        </w:rPr>
        <w:t xml:space="preserve">смягчающих или </w:t>
      </w:r>
      <w:r w:rsidRPr="00702F09">
        <w:rPr>
          <w:sz w:val="28"/>
          <w:szCs w:val="28"/>
        </w:rPr>
        <w:t>отягчающих административную ответственность, мировым судьей</w:t>
      </w:r>
      <w:r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не установлено.</w:t>
      </w:r>
    </w:p>
    <w:p w:rsidR="00C223A3" w:rsidRPr="00702F09" w:rsidP="00C223A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частью 1 статьи 12.26 Кодекса Российской Федерации об административных правонарушениях, невыполнение водителем тран</w:t>
      </w:r>
      <w:r w:rsidRPr="00702F09">
        <w:rPr>
          <w:sz w:val="28"/>
          <w:szCs w:val="28"/>
        </w:rPr>
        <w:t xml:space="preserve">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C223A3" w:rsidRPr="00702F09" w:rsidP="00C223A3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>При определении меры наказания, мировой судья учитывае</w:t>
      </w:r>
      <w:r w:rsidRPr="00702F09">
        <w:rPr>
          <w:sz w:val="28"/>
          <w:szCs w:val="28"/>
        </w:rPr>
        <w:t>т характер совершенного административного правонарушения,</w:t>
      </w:r>
      <w:r>
        <w:rPr>
          <w:sz w:val="28"/>
          <w:szCs w:val="28"/>
        </w:rPr>
        <w:t xml:space="preserve"> обстоятельства смягчающие административную ответственность,</w:t>
      </w:r>
      <w:r w:rsidRPr="00702F09">
        <w:rPr>
          <w:sz w:val="28"/>
          <w:szCs w:val="28"/>
        </w:rPr>
        <w:t xml:space="preserve"> основываясь на принципах справедливости и соразмерности, полагает необходимым назначить </w:t>
      </w:r>
      <w:r w:rsidRPr="00C223A3" w:rsidR="00CD3DCE">
        <w:rPr>
          <w:sz w:val="28"/>
          <w:szCs w:val="28"/>
        </w:rPr>
        <w:t>Яшвили Р.Ш.</w:t>
      </w:r>
      <w:r w:rsidRPr="00702F09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</w:t>
      </w:r>
    </w:p>
    <w:p w:rsidR="00C223A3" w:rsidP="00C223A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ч. 1 ст. 12.26, ст.ст. 29.9, 29.10 Кодекса Российской Федерации об административных правонарушениях, мировой судья</w:t>
      </w:r>
    </w:p>
    <w:p w:rsidR="001A4BD7" w:rsidRPr="00702F09" w:rsidP="00C223A3">
      <w:pPr>
        <w:ind w:firstLine="709"/>
        <w:jc w:val="both"/>
        <w:rPr>
          <w:sz w:val="28"/>
          <w:szCs w:val="28"/>
        </w:rPr>
      </w:pPr>
    </w:p>
    <w:p w:rsidR="00C223A3" w:rsidP="00C223A3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1A4BD7" w:rsidRPr="00702F09" w:rsidP="00C223A3">
      <w:pPr>
        <w:jc w:val="center"/>
        <w:rPr>
          <w:sz w:val="28"/>
          <w:szCs w:val="28"/>
        </w:rPr>
      </w:pPr>
    </w:p>
    <w:p w:rsidR="00C223A3" w:rsidRPr="00702F09" w:rsidP="00C223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Яшвили Романа Шакровича</w:t>
      </w:r>
      <w:r w:rsidRPr="00702F09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р</w:t>
      </w:r>
      <w:r w:rsidRPr="00702F09">
        <w:rPr>
          <w:sz w:val="28"/>
          <w:szCs w:val="28"/>
        </w:rPr>
        <w:t>азмере 45 000 (сорока пяти тысяч) рублей с лишением права управления транспортными средствами сроком на 1 (один) год 6 (шесть) месяцев.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</w:t>
      </w:r>
      <w:r w:rsidRPr="00702F09">
        <w:rPr>
          <w:rStyle w:val="blk"/>
          <w:sz w:val="28"/>
          <w:szCs w:val="28"/>
        </w:rPr>
        <w:t>ми средствами на ОГИБДД ОМВД России по г. Нягани.</w:t>
      </w:r>
    </w:p>
    <w:p w:rsidR="00C223A3" w:rsidRPr="00702F09" w:rsidP="00C223A3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</w:t>
      </w:r>
      <w:r w:rsidRPr="00702F09">
        <w:rPr>
          <w:sz w:val="28"/>
          <w:szCs w:val="28"/>
        </w:rPr>
        <w:t xml:space="preserve">Ханты-Мансийск г.Ханты-Мансийск//УФК по Ханты-Мансийскому автономному округу-Югре г.Ханты-Мансийск, кор.счет 40102810245370000007, КБК 18811601123010001140, БИК 007162163, ОКТМО 71879000, УИН </w:t>
      </w:r>
      <w:r w:rsidR="00CD3DCE">
        <w:rPr>
          <w:sz w:val="28"/>
          <w:szCs w:val="28"/>
        </w:rPr>
        <w:t>18810486250550004296</w:t>
      </w:r>
      <w:r w:rsidRPr="00702F09">
        <w:rPr>
          <w:sz w:val="28"/>
          <w:szCs w:val="28"/>
        </w:rPr>
        <w:t>.</w:t>
      </w:r>
    </w:p>
    <w:p w:rsidR="00C223A3" w:rsidRPr="00702F09" w:rsidP="00C223A3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Разъяснить, что в соответствии с частью 1 </w:t>
      </w:r>
      <w:r w:rsidRPr="00702F09">
        <w:rPr>
          <w:sz w:val="28"/>
          <w:szCs w:val="28"/>
        </w:rPr>
        <w:t xml:space="preserve">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702F09">
        <w:rPr>
          <w:sz w:val="28"/>
          <w:szCs w:val="28"/>
        </w:rPr>
        <w:t xml:space="preserve">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</w:t>
      </w:r>
      <w:r w:rsidRPr="00702F09">
        <w:rPr>
          <w:sz w:val="28"/>
          <w:szCs w:val="28"/>
        </w:rPr>
        <w:t>е срок должна быть предъявлена квитанция об уплате штрафа миро</w:t>
      </w:r>
      <w:r w:rsidR="00CD3DCE">
        <w:rPr>
          <w:sz w:val="28"/>
          <w:szCs w:val="28"/>
        </w:rPr>
        <w:t>вому судье судебного участка № 1</w:t>
      </w:r>
      <w:r w:rsidRPr="00702F09">
        <w:rPr>
          <w:sz w:val="28"/>
          <w:szCs w:val="28"/>
        </w:rPr>
        <w:t xml:space="preserve"> Няганского судебного района Ханты-Мансийского автономного округа-Югры.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5 статьи 32.2 Кодекса Российской Федерации об административных правонарушен</w:t>
      </w:r>
      <w:r w:rsidRPr="00702F09">
        <w:rPr>
          <w:sz w:val="28"/>
          <w:szCs w:val="28"/>
        </w:rPr>
        <w:t>иях, при отсутствии документа (в том числе не предъявлении квитанции в указанные выше сроки миро</w:t>
      </w:r>
      <w:r w:rsidR="00CD3DCE">
        <w:rPr>
          <w:sz w:val="28"/>
          <w:szCs w:val="28"/>
        </w:rPr>
        <w:t>вому судье судебного участка № 1</w:t>
      </w:r>
      <w:r w:rsidRPr="00702F09">
        <w:rPr>
          <w:sz w:val="28"/>
          <w:szCs w:val="28"/>
        </w:rPr>
        <w:t xml:space="preserve"> Няганского судебного района Ханты-Мансийского автономного округа-Югры), свидетельствующего об уплате административного штрафа, </w:t>
      </w:r>
      <w:r w:rsidRPr="00702F09">
        <w:rPr>
          <w:sz w:val="28"/>
          <w:szCs w:val="28"/>
        </w:rPr>
        <w:t>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</w:t>
      </w:r>
      <w:r w:rsidRPr="00702F09">
        <w:rPr>
          <w:sz w:val="28"/>
          <w:szCs w:val="28"/>
        </w:rPr>
        <w:t xml:space="preserve"> частью 1 </w:t>
      </w:r>
      <w:hyperlink w:anchor="sub_202501" w:history="1">
        <w:r w:rsidRPr="00702F09">
          <w:rPr>
            <w:sz w:val="28"/>
            <w:szCs w:val="28"/>
          </w:rPr>
          <w:t>статьи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</w:t>
      </w:r>
      <w:r w:rsidRPr="00702F09">
        <w:rPr>
          <w:sz w:val="28"/>
          <w:szCs w:val="28"/>
        </w:rPr>
        <w:t xml:space="preserve"> часов.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</w:t>
      </w:r>
      <w:r w:rsidRPr="00702F09">
        <w:rPr>
          <w:sz w:val="28"/>
          <w:szCs w:val="28"/>
        </w:rPr>
        <w:t xml:space="preserve">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</w:t>
      </w:r>
      <w:r w:rsidRPr="00702F09">
        <w:rPr>
          <w:sz w:val="28"/>
          <w:szCs w:val="28"/>
        </w:rPr>
        <w:t xml:space="preserve"> об этом в указанный орган в тот же срок.</w:t>
      </w:r>
    </w:p>
    <w:p w:rsidR="00C223A3" w:rsidRPr="00702F09" w:rsidP="00C22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</w:t>
      </w:r>
      <w:r w:rsidRPr="00702F09">
        <w:rPr>
          <w:sz w:val="28"/>
          <w:szCs w:val="28"/>
        </w:rPr>
        <w:t>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</w:t>
      </w:r>
      <w:r w:rsidRPr="00702F09">
        <w:rPr>
          <w:sz w:val="28"/>
          <w:szCs w:val="28"/>
        </w:rPr>
        <w:t>ументов.</w:t>
      </w:r>
    </w:p>
    <w:p w:rsidR="00C223A3" w:rsidRPr="00702F09" w:rsidP="00C22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Кроме того, разъяснять,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</w:t>
      </w:r>
      <w:r w:rsidRPr="00702F09">
        <w:rPr>
          <w:sz w:val="28"/>
          <w:szCs w:val="28"/>
        </w:rPr>
        <w:t>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C223A3" w:rsidRPr="00702F09" w:rsidP="00C223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Повторное совершение административного правонарушения, предусмотренного частью 2 ст</w:t>
      </w:r>
      <w:r w:rsidRPr="00702F09">
        <w:rPr>
          <w:sz w:val="28"/>
          <w:szCs w:val="28"/>
        </w:rPr>
        <w:t>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Управление автомобилем либо другим мех</w:t>
      </w:r>
      <w:r w:rsidRPr="00702F09">
        <w:rPr>
          <w:sz w:val="28"/>
          <w:szCs w:val="28"/>
        </w:rPr>
        <w:t>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</w:t>
      </w:r>
      <w:r w:rsidRPr="00702F09">
        <w:rPr>
          <w:sz w:val="28"/>
          <w:szCs w:val="28"/>
        </w:rPr>
        <w:t>кса Российской Федерации.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CD3DCE">
        <w:rPr>
          <w:sz w:val="28"/>
          <w:szCs w:val="28"/>
        </w:rPr>
        <w:t>ового судью судебного участка №1</w:t>
      </w:r>
      <w:r w:rsidRPr="00702F09">
        <w:rPr>
          <w:sz w:val="28"/>
          <w:szCs w:val="28"/>
        </w:rPr>
        <w:t xml:space="preserve">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C223A3" w:rsidRPr="00702F09" w:rsidP="00C223A3">
      <w:pPr>
        <w:ind w:firstLine="709"/>
        <w:jc w:val="both"/>
        <w:rPr>
          <w:sz w:val="28"/>
          <w:szCs w:val="28"/>
        </w:rPr>
      </w:pPr>
    </w:p>
    <w:p w:rsidR="00C223A3" w:rsidRPr="00702F09" w:rsidP="00C223A3">
      <w:pPr>
        <w:ind w:firstLine="709"/>
        <w:jc w:val="both"/>
        <w:rPr>
          <w:sz w:val="28"/>
          <w:szCs w:val="28"/>
        </w:rPr>
      </w:pPr>
    </w:p>
    <w:p w:rsidR="00C223A3" w:rsidRPr="00702F09" w:rsidP="00C223A3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p w:rsidR="00C223A3" w:rsidRPr="00702F09" w:rsidP="00C223A3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</w:p>
    <w:p w:rsidR="009D61FF" w:rsidRPr="00702F09" w:rsidP="00CD3DCE">
      <w:pPr>
        <w:pStyle w:val="20"/>
        <w:jc w:val="both"/>
        <w:rPr>
          <w:rFonts w:ascii="Times New Roman" w:hAnsi="Times New Roman" w:cs="Times New Roman"/>
        </w:rPr>
      </w:pP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210F9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25CF"/>
    <w:rsid w:val="000E7314"/>
    <w:rsid w:val="001A4BD7"/>
    <w:rsid w:val="001C1B28"/>
    <w:rsid w:val="00271222"/>
    <w:rsid w:val="002B41BE"/>
    <w:rsid w:val="002C60CF"/>
    <w:rsid w:val="002F6764"/>
    <w:rsid w:val="003054F4"/>
    <w:rsid w:val="00311118"/>
    <w:rsid w:val="003A1ABB"/>
    <w:rsid w:val="003A7E5E"/>
    <w:rsid w:val="00431F37"/>
    <w:rsid w:val="004834D8"/>
    <w:rsid w:val="00491553"/>
    <w:rsid w:val="004A4236"/>
    <w:rsid w:val="004E5FE0"/>
    <w:rsid w:val="004F65C6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426F"/>
    <w:rsid w:val="006F3EA6"/>
    <w:rsid w:val="00702F09"/>
    <w:rsid w:val="00720B86"/>
    <w:rsid w:val="00766BFB"/>
    <w:rsid w:val="00777A9E"/>
    <w:rsid w:val="00784E5C"/>
    <w:rsid w:val="007B4A14"/>
    <w:rsid w:val="007B5BC6"/>
    <w:rsid w:val="007E4E15"/>
    <w:rsid w:val="008239E2"/>
    <w:rsid w:val="0083121E"/>
    <w:rsid w:val="008D7CDC"/>
    <w:rsid w:val="008E1D7C"/>
    <w:rsid w:val="008E23AF"/>
    <w:rsid w:val="009001D5"/>
    <w:rsid w:val="009210F9"/>
    <w:rsid w:val="00935DF1"/>
    <w:rsid w:val="00967CA7"/>
    <w:rsid w:val="009D61FF"/>
    <w:rsid w:val="009D6C72"/>
    <w:rsid w:val="00A45A61"/>
    <w:rsid w:val="00AB0DF4"/>
    <w:rsid w:val="00AD7E2C"/>
    <w:rsid w:val="00AE5805"/>
    <w:rsid w:val="00AF316D"/>
    <w:rsid w:val="00B02D7B"/>
    <w:rsid w:val="00B72A35"/>
    <w:rsid w:val="00BC1FA6"/>
    <w:rsid w:val="00C223A3"/>
    <w:rsid w:val="00C25A8F"/>
    <w:rsid w:val="00C33143"/>
    <w:rsid w:val="00CC36D5"/>
    <w:rsid w:val="00CC76B8"/>
    <w:rsid w:val="00CD3DCE"/>
    <w:rsid w:val="00CD5B58"/>
    <w:rsid w:val="00D902CE"/>
    <w:rsid w:val="00D96496"/>
    <w:rsid w:val="00E0593E"/>
    <w:rsid w:val="00E704A9"/>
    <w:rsid w:val="00E9507F"/>
    <w:rsid w:val="00EB25A9"/>
    <w:rsid w:val="00F46F9A"/>
    <w:rsid w:val="00F73125"/>
    <w:rsid w:val="00F82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BE7F-5BAF-46B6-B4FF-AF02AC7A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